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EF" w:rsidRPr="00FA2CBE" w:rsidRDefault="00656AEF" w:rsidP="00FA2CBE">
      <w:pPr>
        <w:pStyle w:val="Heading1"/>
        <w:rPr>
          <w:rFonts w:ascii="Georgia" w:hAnsi="Georgia"/>
        </w:rPr>
      </w:pPr>
      <w:r w:rsidRPr="00FA2CBE">
        <w:rPr>
          <w:rFonts w:ascii="Georgia" w:hAnsi="Georgia"/>
        </w:rPr>
        <w:t>CCLI licensing guidelines</w:t>
      </w:r>
    </w:p>
    <w:p w:rsidR="00656AEF" w:rsidRPr="00FA2CBE" w:rsidRDefault="00656AEF" w:rsidP="00FA2CBE">
      <w:pPr>
        <w:pStyle w:val="Heading1"/>
        <w:rPr>
          <w:rFonts w:ascii="Georgia" w:hAnsi="Georgia"/>
        </w:rPr>
      </w:pPr>
    </w:p>
    <w:p w:rsidR="00656AEF" w:rsidRPr="00FA2CBE" w:rsidRDefault="00656AEF" w:rsidP="00FA2CBE">
      <w:pPr>
        <w:pStyle w:val="Heading2"/>
        <w:rPr>
          <w:rFonts w:ascii="Georgia" w:hAnsi="Georgia"/>
        </w:rPr>
      </w:pPr>
      <w:r w:rsidRPr="00FA2CBE">
        <w:rPr>
          <w:rFonts w:ascii="Georgia" w:hAnsi="Georgia"/>
        </w:rPr>
        <w:t>When you are arranging Mothers’ Union gatherings which include hymns or songs th</w:t>
      </w:r>
      <w:r w:rsidR="00937FD4">
        <w:rPr>
          <w:rFonts w:ascii="Georgia" w:hAnsi="Georgia"/>
        </w:rPr>
        <w:t>at are not in the public domain</w:t>
      </w:r>
      <w:r w:rsidRPr="00FA2CBE">
        <w:rPr>
          <w:rFonts w:ascii="Georgia" w:hAnsi="Georgia"/>
          <w:color w:val="FF0000"/>
          <w:shd w:val="clear" w:color="auto" w:fill="FFFFFF"/>
        </w:rPr>
        <w:t>*</w:t>
      </w:r>
      <w:r w:rsidRPr="00FA2CBE">
        <w:rPr>
          <w:rFonts w:ascii="Georgia" w:hAnsi="Georgia"/>
        </w:rPr>
        <w:t xml:space="preserve"> please remember to check </w:t>
      </w:r>
      <w:r w:rsidR="00937FD4">
        <w:rPr>
          <w:rFonts w:ascii="Georgia" w:hAnsi="Georgia"/>
        </w:rPr>
        <w:t xml:space="preserve">that </w:t>
      </w:r>
      <w:r w:rsidRPr="00FA2CBE">
        <w:rPr>
          <w:rFonts w:ascii="Georgia" w:hAnsi="Georgia"/>
        </w:rPr>
        <w:t>you are covered by a CCLI license</w:t>
      </w:r>
      <w:r w:rsidR="00937FD4">
        <w:rPr>
          <w:rFonts w:ascii="Georgia" w:hAnsi="Georgia"/>
        </w:rPr>
        <w:t>.</w:t>
      </w:r>
      <w:r w:rsidRPr="00FA2CBE">
        <w:rPr>
          <w:rFonts w:ascii="Georgia" w:hAnsi="Georgia"/>
        </w:rPr>
        <w:t xml:space="preserve">  </w:t>
      </w:r>
    </w:p>
    <w:p w:rsidR="00656AEF" w:rsidRDefault="00656AEF" w:rsidP="00656AEF">
      <w:pPr>
        <w:rPr>
          <w:rFonts w:ascii="Georgia" w:hAnsi="Georgia"/>
        </w:rPr>
      </w:pPr>
    </w:p>
    <w:p w:rsidR="00656AEF" w:rsidRPr="00656AEF" w:rsidRDefault="00656AEF" w:rsidP="00656AEF">
      <w:pPr>
        <w:rPr>
          <w:rFonts w:ascii="Georgia" w:hAnsi="Georgia"/>
        </w:rPr>
      </w:pPr>
      <w:r w:rsidRPr="00656AEF">
        <w:rPr>
          <w:rFonts w:ascii="Georgia" w:hAnsi="Georgia"/>
        </w:rPr>
        <w:t>CCLI have advised us that if the group is connected to a local church which has a license, it will be covered under this, whether or not the gathering takes place on the church premises.</w:t>
      </w:r>
      <w:r w:rsidR="00937FD4">
        <w:rPr>
          <w:rFonts w:ascii="Georgia" w:hAnsi="Georgia"/>
        </w:rPr>
        <w:t xml:space="preserve"> The hymns and songs will need to be reported to CCLI </w:t>
      </w:r>
      <w:r w:rsidR="00937FD4">
        <w:rPr>
          <w:rFonts w:ascii="Georgia" w:hAnsi="Georgia"/>
        </w:rPr>
        <w:t xml:space="preserve">after the event </w:t>
      </w:r>
      <w:r w:rsidR="00937FD4">
        <w:rPr>
          <w:rFonts w:ascii="Georgia" w:hAnsi="Georgia"/>
        </w:rPr>
        <w:t>by whoever holds the license.</w:t>
      </w:r>
    </w:p>
    <w:p w:rsidR="00656AEF" w:rsidRPr="00656AEF" w:rsidRDefault="00656AEF" w:rsidP="00656AEF">
      <w:pPr>
        <w:rPr>
          <w:rFonts w:ascii="Georgia" w:hAnsi="Georgia"/>
        </w:rPr>
      </w:pPr>
    </w:p>
    <w:p w:rsidR="00656AEF" w:rsidRDefault="00656AEF" w:rsidP="00656AEF">
      <w:pPr>
        <w:rPr>
          <w:rFonts w:ascii="Georgia" w:hAnsi="Georgia"/>
        </w:rPr>
      </w:pPr>
      <w:r w:rsidRPr="00656AEF">
        <w:rPr>
          <w:rFonts w:ascii="Georgia" w:hAnsi="Georgia"/>
        </w:rPr>
        <w:t>Should the church not have a license or the group not be connected to a church, CCLI advise that song lyrics may not be reproduced on a song sheet or power point etc. unless each song is paid for individually or a short term license obtained. This obviously doesn’t apply to songs in the public domain. Also, it is fine to use hymn and song books containing the songs.</w:t>
      </w:r>
    </w:p>
    <w:p w:rsidR="00656AEF" w:rsidRDefault="00656AEF" w:rsidP="00656AEF">
      <w:pPr>
        <w:rPr>
          <w:rFonts w:ascii="Georgia" w:hAnsi="Georgia"/>
        </w:rPr>
      </w:pPr>
    </w:p>
    <w:p w:rsidR="00656AEF" w:rsidRPr="00656AEF" w:rsidRDefault="00656AEF" w:rsidP="00656AEF">
      <w:pPr>
        <w:rPr>
          <w:rFonts w:ascii="Georgia" w:hAnsi="Georgia"/>
        </w:rPr>
      </w:pPr>
      <w:r>
        <w:rPr>
          <w:rFonts w:ascii="Georgia" w:hAnsi="Georgia"/>
        </w:rPr>
        <w:t>The words to hymns and songs should not be changed without the author’s permission.</w:t>
      </w:r>
    </w:p>
    <w:p w:rsidR="00656AEF" w:rsidRPr="00656AEF" w:rsidRDefault="00656AEF" w:rsidP="00656AEF">
      <w:pPr>
        <w:rPr>
          <w:rFonts w:ascii="Georgia" w:hAnsi="Georgia"/>
        </w:rPr>
      </w:pPr>
    </w:p>
    <w:p w:rsidR="00656AEF" w:rsidRDefault="00656AEF" w:rsidP="00656AEF">
      <w:pPr>
        <w:rPr>
          <w:rFonts w:ascii="Georgia" w:hAnsi="Georgia"/>
        </w:rPr>
      </w:pPr>
      <w:r w:rsidRPr="00656AEF">
        <w:rPr>
          <w:rFonts w:ascii="Georgia" w:hAnsi="Georgia"/>
        </w:rPr>
        <w:t>The CCLI website has the facility for you to check if they hold the copyright for a particular song. It also has a list of songs in the public domain.</w:t>
      </w:r>
    </w:p>
    <w:p w:rsidR="00656AEF" w:rsidRPr="00FA2CBE" w:rsidRDefault="00716772" w:rsidP="00656AEF">
      <w:pPr>
        <w:rPr>
          <w:rFonts w:ascii="Georgia" w:hAnsi="Georgia"/>
        </w:rPr>
      </w:pPr>
      <w:hyperlink r:id="rId7" w:history="1">
        <w:r w:rsidR="00656AEF" w:rsidRPr="00FA2CBE">
          <w:rPr>
            <w:rStyle w:val="Hyperlink"/>
            <w:rFonts w:ascii="Georgia" w:hAnsi="Georgia"/>
            <w:color w:val="auto"/>
          </w:rPr>
          <w:t>https://uk.ccli.com/</w:t>
        </w:r>
      </w:hyperlink>
    </w:p>
    <w:p w:rsidR="00656AEF" w:rsidRPr="00FA2CBE" w:rsidRDefault="00656AEF" w:rsidP="00656AEF">
      <w:pPr>
        <w:rPr>
          <w:rFonts w:ascii="Georgia" w:hAnsi="Georgia"/>
        </w:rPr>
      </w:pPr>
    </w:p>
    <w:p w:rsidR="00656AEF" w:rsidRPr="00FA2CBE" w:rsidRDefault="00656AEF" w:rsidP="00656AEF">
      <w:pPr>
        <w:rPr>
          <w:rFonts w:ascii="Georgia" w:hAnsi="Georgia"/>
          <w:i/>
          <w:shd w:val="clear" w:color="auto" w:fill="FFFFFF"/>
        </w:rPr>
      </w:pPr>
    </w:p>
    <w:p w:rsidR="00656AEF" w:rsidRPr="00FA2CBE" w:rsidRDefault="00656AEF" w:rsidP="00656AEF">
      <w:pPr>
        <w:rPr>
          <w:rFonts w:ascii="Georgia" w:hAnsi="Georgia"/>
          <w:i/>
          <w:shd w:val="clear" w:color="auto" w:fill="FFFFFF"/>
        </w:rPr>
      </w:pPr>
      <w:r w:rsidRPr="00716772">
        <w:rPr>
          <w:rFonts w:ascii="Georgia" w:hAnsi="Georgia"/>
          <w:b/>
          <w:color w:val="FF0000"/>
          <w:shd w:val="clear" w:color="auto" w:fill="FFFFFF"/>
        </w:rPr>
        <w:t>*</w:t>
      </w:r>
      <w:r w:rsidRPr="00FA2CBE">
        <w:rPr>
          <w:rFonts w:ascii="Georgia" w:hAnsi="Georgia"/>
        </w:rPr>
        <w:t xml:space="preserve"> </w:t>
      </w:r>
      <w:r w:rsidRPr="00FA2CBE">
        <w:rPr>
          <w:rFonts w:ascii="Georgia" w:hAnsi="Georgia"/>
          <w:i/>
          <w:shd w:val="clear" w:color="auto" w:fill="FFFFFF"/>
        </w:rPr>
        <w:t>Public domain:</w:t>
      </w:r>
    </w:p>
    <w:p w:rsidR="00656AEF" w:rsidRPr="00FA2CBE" w:rsidRDefault="00656AEF" w:rsidP="00656AEF">
      <w:pPr>
        <w:rPr>
          <w:rFonts w:ascii="Georgia" w:hAnsi="Georgia"/>
          <w:i/>
          <w:shd w:val="clear" w:color="auto" w:fill="FFFFFF"/>
        </w:rPr>
      </w:pPr>
      <w:r w:rsidRPr="00FA2CBE">
        <w:rPr>
          <w:rFonts w:ascii="Georgia" w:hAnsi="Georgia"/>
          <w:i/>
          <w:shd w:val="clear" w:color="auto" w:fill="FFFFFF"/>
        </w:rPr>
        <w:t>In the UK, copyright in a musical composition expires 70 years after the end of the calendar year of the author’s death (or last remaining author's death if there is more than one author attributed to the work.) If the author of the composition is unknown, the copyright expires 70 years after the end of the calendar year of the publication of the work.</w:t>
      </w:r>
    </w:p>
    <w:p w:rsidR="00656AEF" w:rsidRPr="00FA2CBE" w:rsidRDefault="00656AEF" w:rsidP="00656AEF">
      <w:pPr>
        <w:rPr>
          <w:rFonts w:ascii="Georgia" w:hAnsi="Georgia"/>
          <w:i/>
          <w:shd w:val="clear" w:color="auto" w:fill="FFFFFF"/>
        </w:rPr>
      </w:pPr>
      <w:r w:rsidRPr="00FA2CBE">
        <w:rPr>
          <w:rFonts w:ascii="Georgia" w:hAnsi="Georgia"/>
          <w:i/>
          <w:shd w:val="clear" w:color="auto" w:fill="FFFFFF"/>
        </w:rPr>
        <w:t>Some “modern” authors choose not to charge for use of their songs so their work is freely available to use (e.g. Ally Barrett who wrote “Hope of our Calling”)</w:t>
      </w:r>
    </w:p>
    <w:p w:rsidR="00656AEF" w:rsidRPr="00FA2CBE" w:rsidRDefault="00716772" w:rsidP="00656AEF">
      <w:pPr>
        <w:rPr>
          <w:rFonts w:ascii="Georgia" w:hAnsi="Georgia"/>
          <w:i/>
          <w:shd w:val="clear" w:color="auto" w:fill="FFFFFF"/>
        </w:rPr>
      </w:pPr>
      <w:hyperlink r:id="rId8" w:history="1">
        <w:r w:rsidR="00656AEF" w:rsidRPr="00FA2CBE">
          <w:rPr>
            <w:rStyle w:val="Hyperlink"/>
            <w:rFonts w:ascii="Georgia" w:hAnsi="Georgia"/>
            <w:i/>
            <w:color w:val="auto"/>
          </w:rPr>
          <w:t>https://reverendally.org/reverendallys-hymns/</w:t>
        </w:r>
      </w:hyperlink>
    </w:p>
    <w:p w:rsidR="00A2783F" w:rsidRPr="00FA2CBE" w:rsidRDefault="00A2783F" w:rsidP="00656AEF">
      <w:pPr>
        <w:rPr>
          <w:rFonts w:ascii="Georgia" w:hAnsi="Georgia"/>
          <w:i/>
        </w:rPr>
      </w:pPr>
      <w:bookmarkStart w:id="0" w:name="_GoBack"/>
      <w:bookmarkEnd w:id="0"/>
    </w:p>
    <w:sectPr w:rsidR="00A2783F" w:rsidRPr="00FA2CBE" w:rsidSect="000E4599">
      <w:headerReference w:type="default" r:id="rId9"/>
      <w:footerReference w:type="default" r:id="rId10"/>
      <w:headerReference w:type="first" r:id="rId11"/>
      <w:pgSz w:w="11906" w:h="16838" w:code="9"/>
      <w:pgMar w:top="1134" w:right="1133" w:bottom="993" w:left="1134"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8E" w:rsidRDefault="00100A8E" w:rsidP="00F337A6">
      <w:r>
        <w:separator/>
      </w:r>
    </w:p>
    <w:p w:rsidR="00100A8E" w:rsidRDefault="00100A8E" w:rsidP="00F337A6"/>
    <w:p w:rsidR="00100A8E" w:rsidRDefault="00100A8E" w:rsidP="00F337A6"/>
  </w:endnote>
  <w:endnote w:type="continuationSeparator" w:id="0">
    <w:p w:rsidR="00100A8E" w:rsidRDefault="00100A8E" w:rsidP="00F337A6">
      <w:r>
        <w:continuationSeparator/>
      </w:r>
    </w:p>
    <w:p w:rsidR="00100A8E" w:rsidRDefault="00100A8E" w:rsidP="00F337A6"/>
    <w:p w:rsidR="00100A8E" w:rsidRDefault="00100A8E"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panose1 w:val="00000500000000000000"/>
    <w:charset w:val="00"/>
    <w:family w:val="modern"/>
    <w:notTrueType/>
    <w:pitch w:val="variable"/>
    <w:sig w:usb0="00000003" w:usb1="00000000" w:usb2="00000000" w:usb3="00000000" w:csb0="00000001" w:csb1="00000000"/>
  </w:font>
  <w:font w:name="Bodoni Hand">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E" w:rsidRPr="00CB2D04" w:rsidRDefault="007C36BE">
    <w:pPr>
      <w:pStyle w:val="Footer"/>
      <w:jc w:val="right"/>
      <w:rPr>
        <w:sz w:val="22"/>
        <w:szCs w:val="22"/>
      </w:rPr>
    </w:pPr>
    <w:r w:rsidRPr="00CB2D04">
      <w:rPr>
        <w:sz w:val="22"/>
        <w:szCs w:val="22"/>
      </w:rPr>
      <w:t xml:space="preserve">Page | </w:t>
    </w:r>
    <w:r w:rsidRPr="00CB2D04">
      <w:rPr>
        <w:sz w:val="22"/>
        <w:szCs w:val="22"/>
      </w:rPr>
      <w:fldChar w:fldCharType="begin"/>
    </w:r>
    <w:r w:rsidRPr="00CB2D04">
      <w:rPr>
        <w:sz w:val="22"/>
        <w:szCs w:val="22"/>
      </w:rPr>
      <w:instrText xml:space="preserve"> PAGE   \* MERGEFORMAT </w:instrText>
    </w:r>
    <w:r w:rsidRPr="00CB2D04">
      <w:rPr>
        <w:sz w:val="22"/>
        <w:szCs w:val="22"/>
      </w:rPr>
      <w:fldChar w:fldCharType="separate"/>
    </w:r>
    <w:r w:rsidR="00716772">
      <w:rPr>
        <w:noProof/>
        <w:sz w:val="22"/>
        <w:szCs w:val="22"/>
      </w:rPr>
      <w:t>1</w:t>
    </w:r>
    <w:r w:rsidRPr="00CB2D04">
      <w:rPr>
        <w:sz w:val="22"/>
        <w:szCs w:val="22"/>
      </w:rPr>
      <w:fldChar w:fldCharType="end"/>
    </w:r>
    <w:r w:rsidRPr="00CB2D04">
      <w:rPr>
        <w:sz w:val="22"/>
        <w:szCs w:val="22"/>
      </w:rPr>
      <w:t xml:space="preserve"> </w:t>
    </w:r>
  </w:p>
  <w:p w:rsidR="007C36BE" w:rsidRDefault="007C36BE" w:rsidP="00EA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8E" w:rsidRDefault="00100A8E" w:rsidP="00F337A6">
      <w:r>
        <w:separator/>
      </w:r>
    </w:p>
    <w:p w:rsidR="00100A8E" w:rsidRDefault="00100A8E" w:rsidP="00F337A6"/>
    <w:p w:rsidR="00100A8E" w:rsidRDefault="00100A8E" w:rsidP="00F337A6"/>
  </w:footnote>
  <w:footnote w:type="continuationSeparator" w:id="0">
    <w:p w:rsidR="00100A8E" w:rsidRDefault="00100A8E" w:rsidP="00F337A6">
      <w:r>
        <w:continuationSeparator/>
      </w:r>
    </w:p>
    <w:p w:rsidR="00100A8E" w:rsidRDefault="00100A8E" w:rsidP="00F337A6"/>
    <w:p w:rsidR="00100A8E" w:rsidRDefault="00100A8E"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E" w:rsidRDefault="00716772" w:rsidP="004635BF">
    <w:pPr>
      <w:pStyle w:val="Heading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90.25pt;margin-top:-18.15pt;width:192pt;height:43.5pt;z-index:-251658240;mso-position-horizontal:right" wrapcoords="-84 0 -84 21228 21600 21228 21600 0 -84 0">
          <v:imagedata r:id="rId1" o:title="main mu logo Standard e-mail view"/>
          <w10:wrap type="tight"/>
        </v:shape>
      </w:pict>
    </w:r>
    <w:r w:rsidR="007C36BE">
      <w:tab/>
    </w:r>
  </w:p>
  <w:p w:rsidR="007C36BE" w:rsidRDefault="007C36BE" w:rsidP="00EA471A"/>
  <w:p w:rsidR="007C36BE" w:rsidRPr="00EA471A" w:rsidRDefault="007C36BE" w:rsidP="00EA47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E" w:rsidRPr="00E115E0" w:rsidRDefault="00716772" w:rsidP="00F337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90.25pt;margin-top:-18.15pt;width:192pt;height:43.5pt;z-index:-251659264;mso-position-horizontal:right" wrapcoords="-84 0 -84 21228 21600 21228 21600 0 -84 0">
          <v:imagedata r:id="rId1" o:title="main mu logo Standard e-mail view"/>
          <w10:wrap type="tight"/>
        </v:shape>
      </w:pict>
    </w:r>
    <w:r w:rsidR="007C36BE">
      <w:rPr>
        <w:noProof/>
      </w:rPr>
      <w:t>Document title</w:t>
    </w:r>
    <w:r w:rsidR="007C36BE"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6151C"/>
    <w:multiLevelType w:val="hybridMultilevel"/>
    <w:tmpl w:val="073E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9575C85"/>
    <w:multiLevelType w:val="hybridMultilevel"/>
    <w:tmpl w:val="68A8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B23AA4"/>
    <w:multiLevelType w:val="hybridMultilevel"/>
    <w:tmpl w:val="E4CE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2"/>
  </w:num>
  <w:num w:numId="4">
    <w:abstractNumId w:val="12"/>
  </w:num>
  <w:num w:numId="5">
    <w:abstractNumId w:val="8"/>
  </w:num>
  <w:num w:numId="6">
    <w:abstractNumId w:val="20"/>
  </w:num>
  <w:num w:numId="7">
    <w:abstractNumId w:val="3"/>
  </w:num>
  <w:num w:numId="8">
    <w:abstractNumId w:val="26"/>
  </w:num>
  <w:num w:numId="9">
    <w:abstractNumId w:val="24"/>
  </w:num>
  <w:num w:numId="10">
    <w:abstractNumId w:val="10"/>
  </w:num>
  <w:num w:numId="11">
    <w:abstractNumId w:val="5"/>
  </w:num>
  <w:num w:numId="12">
    <w:abstractNumId w:val="25"/>
  </w:num>
  <w:num w:numId="13">
    <w:abstractNumId w:val="13"/>
  </w:num>
  <w:num w:numId="14">
    <w:abstractNumId w:val="16"/>
  </w:num>
  <w:num w:numId="15">
    <w:abstractNumId w:val="2"/>
  </w:num>
  <w:num w:numId="16">
    <w:abstractNumId w:val="17"/>
  </w:num>
  <w:num w:numId="17">
    <w:abstractNumId w:val="19"/>
  </w:num>
  <w:num w:numId="18">
    <w:abstractNumId w:val="15"/>
  </w:num>
  <w:num w:numId="19">
    <w:abstractNumId w:val="18"/>
  </w:num>
  <w:num w:numId="20">
    <w:abstractNumId w:val="23"/>
  </w:num>
  <w:num w:numId="21">
    <w:abstractNumId w:val="21"/>
  </w:num>
  <w:num w:numId="22">
    <w:abstractNumId w:val="14"/>
  </w:num>
  <w:num w:numId="23">
    <w:abstractNumId w:val="11"/>
  </w:num>
  <w:num w:numId="24">
    <w:abstractNumId w:val="0"/>
  </w:num>
  <w:num w:numId="25">
    <w:abstractNumId w:val="9"/>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Moves/>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582"/>
    <w:rsid w:val="00050F94"/>
    <w:rsid w:val="00055AC9"/>
    <w:rsid w:val="000A1EF3"/>
    <w:rsid w:val="000D1173"/>
    <w:rsid w:val="000E4599"/>
    <w:rsid w:val="00100A8E"/>
    <w:rsid w:val="001064D3"/>
    <w:rsid w:val="00165262"/>
    <w:rsid w:val="00173E6A"/>
    <w:rsid w:val="00177ED9"/>
    <w:rsid w:val="001D0167"/>
    <w:rsid w:val="001F258F"/>
    <w:rsid w:val="001F3FC6"/>
    <w:rsid w:val="002151A9"/>
    <w:rsid w:val="00217582"/>
    <w:rsid w:val="00223AF7"/>
    <w:rsid w:val="00246B17"/>
    <w:rsid w:val="00327313"/>
    <w:rsid w:val="00327803"/>
    <w:rsid w:val="004635BF"/>
    <w:rsid w:val="0047162E"/>
    <w:rsid w:val="00480A22"/>
    <w:rsid w:val="004D4E77"/>
    <w:rsid w:val="004F5C9B"/>
    <w:rsid w:val="0057033B"/>
    <w:rsid w:val="005B73E3"/>
    <w:rsid w:val="005C7620"/>
    <w:rsid w:val="006107D0"/>
    <w:rsid w:val="006150B7"/>
    <w:rsid w:val="0063675E"/>
    <w:rsid w:val="00656AEF"/>
    <w:rsid w:val="006658F7"/>
    <w:rsid w:val="00691DF3"/>
    <w:rsid w:val="006F5E6A"/>
    <w:rsid w:val="007109D4"/>
    <w:rsid w:val="00716772"/>
    <w:rsid w:val="007365EA"/>
    <w:rsid w:val="007426E2"/>
    <w:rsid w:val="00792D5A"/>
    <w:rsid w:val="007A2BAE"/>
    <w:rsid w:val="007A7A5F"/>
    <w:rsid w:val="007B78B0"/>
    <w:rsid w:val="007C36BE"/>
    <w:rsid w:val="00831950"/>
    <w:rsid w:val="00841BDE"/>
    <w:rsid w:val="00847266"/>
    <w:rsid w:val="00847F3B"/>
    <w:rsid w:val="0085129A"/>
    <w:rsid w:val="008802FD"/>
    <w:rsid w:val="00892984"/>
    <w:rsid w:val="008B558F"/>
    <w:rsid w:val="008C6B8D"/>
    <w:rsid w:val="008D0C54"/>
    <w:rsid w:val="008D244D"/>
    <w:rsid w:val="008F4564"/>
    <w:rsid w:val="00937FD4"/>
    <w:rsid w:val="00957659"/>
    <w:rsid w:val="009728B3"/>
    <w:rsid w:val="00974F32"/>
    <w:rsid w:val="00981601"/>
    <w:rsid w:val="00984EAB"/>
    <w:rsid w:val="009B7587"/>
    <w:rsid w:val="009C717A"/>
    <w:rsid w:val="00A2783F"/>
    <w:rsid w:val="00A51878"/>
    <w:rsid w:val="00A635A6"/>
    <w:rsid w:val="00AA6A47"/>
    <w:rsid w:val="00AB7358"/>
    <w:rsid w:val="00B32699"/>
    <w:rsid w:val="00B456C8"/>
    <w:rsid w:val="00B825A5"/>
    <w:rsid w:val="00BB5841"/>
    <w:rsid w:val="00BC2500"/>
    <w:rsid w:val="00BC4479"/>
    <w:rsid w:val="00BD185B"/>
    <w:rsid w:val="00BD429C"/>
    <w:rsid w:val="00BF3AB8"/>
    <w:rsid w:val="00C13DFF"/>
    <w:rsid w:val="00C42553"/>
    <w:rsid w:val="00C536F5"/>
    <w:rsid w:val="00C95979"/>
    <w:rsid w:val="00C9718A"/>
    <w:rsid w:val="00CB2D04"/>
    <w:rsid w:val="00CD005F"/>
    <w:rsid w:val="00CD3DBC"/>
    <w:rsid w:val="00CF685C"/>
    <w:rsid w:val="00D02370"/>
    <w:rsid w:val="00D652F7"/>
    <w:rsid w:val="00D7243F"/>
    <w:rsid w:val="00D7427B"/>
    <w:rsid w:val="00DD20F8"/>
    <w:rsid w:val="00DE7D31"/>
    <w:rsid w:val="00E115E0"/>
    <w:rsid w:val="00E11E16"/>
    <w:rsid w:val="00E26BC3"/>
    <w:rsid w:val="00E412FB"/>
    <w:rsid w:val="00E7788C"/>
    <w:rsid w:val="00EA471A"/>
    <w:rsid w:val="00EC4890"/>
    <w:rsid w:val="00F11A24"/>
    <w:rsid w:val="00F337A6"/>
    <w:rsid w:val="00F43E6B"/>
    <w:rsid w:val="00F6745F"/>
    <w:rsid w:val="00FA2CBE"/>
    <w:rsid w:val="00FD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FA49018"/>
  <w15:docId w15:val="{EA4D822F-6498-4C8D-9858-D3E22A5E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7A6"/>
    <w:rPr>
      <w:rFonts w:ascii="Dax-Regular" w:hAnsi="Dax-Regular"/>
      <w:sz w:val="24"/>
      <w:szCs w:val="24"/>
      <w:lang w:val="en-GB"/>
    </w:rPr>
  </w:style>
  <w:style w:type="paragraph" w:styleId="Heading1">
    <w:name w:val="heading 1"/>
    <w:basedOn w:val="Normal"/>
    <w:next w:val="Normal"/>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semiHidden/>
    <w:unhideWhenUsed/>
    <w:qFormat/>
    <w:rsid w:val="0089298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92984"/>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basedOn w:val="DefaultParagraphFont"/>
    <w:semiHidden/>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character" w:customStyle="1" w:styleId="Heading3Char">
    <w:name w:val="Heading 3 Char"/>
    <w:basedOn w:val="DefaultParagraphFont"/>
    <w:link w:val="Heading3"/>
    <w:uiPriority w:val="9"/>
    <w:semiHidden/>
    <w:rsid w:val="00892984"/>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uiPriority w:val="9"/>
    <w:semiHidden/>
    <w:rsid w:val="00892984"/>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verendally.org/reverendallys-hym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ccl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Catherine\Chaplains\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September 2008</Template>
  <TotalTime>81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Catherine Kyte</cp:lastModifiedBy>
  <cp:revision>11</cp:revision>
  <cp:lastPrinted>2008-09-22T15:37:00Z</cp:lastPrinted>
  <dcterms:created xsi:type="dcterms:W3CDTF">2013-07-24T08:20:00Z</dcterms:created>
  <dcterms:modified xsi:type="dcterms:W3CDTF">2019-10-07T09:51:00Z</dcterms:modified>
</cp:coreProperties>
</file>